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4C2" w:rsidRPr="008114C2" w:rsidRDefault="008114C2" w:rsidP="008114C2">
      <w:pPr>
        <w:jc w:val="center"/>
        <w:rPr>
          <w:rFonts w:ascii="Times New Roman" w:hAnsi="Times New Roman" w:cs="Times New Roman"/>
          <w:b/>
          <w:color w:val="333333"/>
          <w:sz w:val="24"/>
          <w:szCs w:val="24"/>
          <w:shd w:val="clear" w:color="auto" w:fill="FFFFFF"/>
        </w:rPr>
      </w:pPr>
      <w:proofErr w:type="spellStart"/>
      <w:r w:rsidRPr="008114C2">
        <w:rPr>
          <w:rFonts w:ascii="Times New Roman" w:hAnsi="Times New Roman" w:cs="Times New Roman"/>
          <w:b/>
          <w:color w:val="333333"/>
          <w:sz w:val="24"/>
          <w:szCs w:val="24"/>
          <w:shd w:val="clear" w:color="auto" w:fill="FFFFFF"/>
        </w:rPr>
        <w:t>Jak</w:t>
      </w:r>
      <w:proofErr w:type="spellEnd"/>
      <w:r w:rsidRPr="008114C2">
        <w:rPr>
          <w:rFonts w:ascii="Times New Roman" w:hAnsi="Times New Roman" w:cs="Times New Roman"/>
          <w:b/>
          <w:color w:val="333333"/>
          <w:sz w:val="24"/>
          <w:szCs w:val="24"/>
          <w:shd w:val="clear" w:color="auto" w:fill="FFFFFF"/>
        </w:rPr>
        <w:t xml:space="preserve"> </w:t>
      </w:r>
      <w:proofErr w:type="spellStart"/>
      <w:r w:rsidRPr="008114C2">
        <w:rPr>
          <w:rFonts w:ascii="Times New Roman" w:hAnsi="Times New Roman" w:cs="Times New Roman"/>
          <w:b/>
          <w:color w:val="333333"/>
          <w:sz w:val="24"/>
          <w:szCs w:val="24"/>
          <w:shd w:val="clear" w:color="auto" w:fill="FFFFFF"/>
        </w:rPr>
        <w:t>przebrnąć</w:t>
      </w:r>
      <w:proofErr w:type="spellEnd"/>
      <w:r w:rsidRPr="008114C2">
        <w:rPr>
          <w:rFonts w:ascii="Times New Roman" w:hAnsi="Times New Roman" w:cs="Times New Roman"/>
          <w:b/>
          <w:color w:val="333333"/>
          <w:sz w:val="24"/>
          <w:szCs w:val="24"/>
          <w:shd w:val="clear" w:color="auto" w:fill="FFFFFF"/>
        </w:rPr>
        <w:t xml:space="preserve"> </w:t>
      </w:r>
      <w:proofErr w:type="spellStart"/>
      <w:r w:rsidRPr="008114C2">
        <w:rPr>
          <w:rFonts w:ascii="Times New Roman" w:hAnsi="Times New Roman" w:cs="Times New Roman"/>
          <w:b/>
          <w:color w:val="333333"/>
          <w:sz w:val="24"/>
          <w:szCs w:val="24"/>
          <w:shd w:val="clear" w:color="auto" w:fill="FFFFFF"/>
        </w:rPr>
        <w:t>przez</w:t>
      </w:r>
      <w:proofErr w:type="spellEnd"/>
      <w:r w:rsidRPr="008114C2">
        <w:rPr>
          <w:rFonts w:ascii="Times New Roman" w:hAnsi="Times New Roman" w:cs="Times New Roman"/>
          <w:b/>
          <w:color w:val="333333"/>
          <w:sz w:val="24"/>
          <w:szCs w:val="24"/>
          <w:shd w:val="clear" w:color="auto" w:fill="FFFFFF"/>
        </w:rPr>
        <w:t xml:space="preserve"> </w:t>
      </w:r>
      <w:proofErr w:type="spellStart"/>
      <w:r w:rsidRPr="008114C2">
        <w:rPr>
          <w:rFonts w:ascii="Times New Roman" w:hAnsi="Times New Roman" w:cs="Times New Roman"/>
          <w:b/>
          <w:color w:val="333333"/>
          <w:sz w:val="24"/>
          <w:szCs w:val="24"/>
          <w:shd w:val="clear" w:color="auto" w:fill="FFFFFF"/>
        </w:rPr>
        <w:t>włoską</w:t>
      </w:r>
      <w:proofErr w:type="spellEnd"/>
      <w:r w:rsidRPr="008114C2">
        <w:rPr>
          <w:rFonts w:ascii="Times New Roman" w:hAnsi="Times New Roman" w:cs="Times New Roman"/>
          <w:b/>
          <w:color w:val="333333"/>
          <w:sz w:val="24"/>
          <w:szCs w:val="24"/>
          <w:shd w:val="clear" w:color="auto" w:fill="FFFFFF"/>
        </w:rPr>
        <w:t xml:space="preserve"> </w:t>
      </w:r>
      <w:proofErr w:type="spellStart"/>
      <w:r w:rsidRPr="008114C2">
        <w:rPr>
          <w:rFonts w:ascii="Times New Roman" w:hAnsi="Times New Roman" w:cs="Times New Roman"/>
          <w:b/>
          <w:color w:val="333333"/>
          <w:sz w:val="24"/>
          <w:szCs w:val="24"/>
          <w:shd w:val="clear" w:color="auto" w:fill="FFFFFF"/>
        </w:rPr>
        <w:t>biurokrację</w:t>
      </w:r>
      <w:proofErr w:type="spellEnd"/>
    </w:p>
    <w:p w:rsidR="00CA41B8" w:rsidRPr="00CA41B8" w:rsidRDefault="001D7261" w:rsidP="001D7261">
      <w:pPr>
        <w:jc w:val="both"/>
        <w:rPr>
          <w:rFonts w:ascii="Times New Roman" w:hAnsi="Times New Roman" w:cs="Times New Roman"/>
          <w:color w:val="333333"/>
          <w:sz w:val="24"/>
          <w:szCs w:val="24"/>
          <w:shd w:val="clear" w:color="auto" w:fill="FFFFFF"/>
        </w:rPr>
      </w:pPr>
      <w:proofErr w:type="spellStart"/>
      <w:r w:rsidRPr="00CA41B8">
        <w:rPr>
          <w:rFonts w:ascii="Times New Roman" w:hAnsi="Times New Roman" w:cs="Times New Roman"/>
          <w:color w:val="333333"/>
          <w:sz w:val="24"/>
          <w:szCs w:val="24"/>
          <w:shd w:val="clear" w:color="auto" w:fill="FFFFFF"/>
        </w:rPr>
        <w:t>Wszystkim</w:t>
      </w:r>
      <w:proofErr w:type="spellEnd"/>
      <w:r w:rsidRPr="00CA41B8">
        <w:rPr>
          <w:rFonts w:ascii="Times New Roman" w:hAnsi="Times New Roman" w:cs="Times New Roman"/>
          <w:color w:val="333333"/>
          <w:sz w:val="24"/>
          <w:szCs w:val="24"/>
          <w:shd w:val="clear" w:color="auto" w:fill="FFFFFF"/>
        </w:rPr>
        <w:t xml:space="preserve"> </w:t>
      </w:r>
      <w:proofErr w:type="spellStart"/>
      <w:r w:rsidR="00CA41B8" w:rsidRPr="00CA41B8">
        <w:rPr>
          <w:rFonts w:ascii="Times New Roman" w:hAnsi="Times New Roman" w:cs="Times New Roman"/>
          <w:color w:val="333333"/>
          <w:sz w:val="24"/>
          <w:szCs w:val="24"/>
          <w:shd w:val="clear" w:color="auto" w:fill="FFFFFF"/>
        </w:rPr>
        <w:t>parom</w:t>
      </w:r>
      <w:proofErr w:type="spellEnd"/>
      <w:r w:rsidR="00CA41B8" w:rsidRPr="00CA41B8">
        <w:rPr>
          <w:rFonts w:ascii="Times New Roman" w:hAnsi="Times New Roman" w:cs="Times New Roman"/>
          <w:color w:val="333333"/>
          <w:sz w:val="24"/>
          <w:szCs w:val="24"/>
          <w:shd w:val="clear" w:color="auto" w:fill="FFFFFF"/>
        </w:rPr>
        <w:t xml:space="preserve"> </w:t>
      </w:r>
      <w:proofErr w:type="spellStart"/>
      <w:r w:rsidR="00CA41B8" w:rsidRPr="00CA41B8">
        <w:rPr>
          <w:rFonts w:ascii="Times New Roman" w:hAnsi="Times New Roman" w:cs="Times New Roman"/>
          <w:color w:val="333333"/>
          <w:sz w:val="24"/>
          <w:szCs w:val="24"/>
          <w:shd w:val="clear" w:color="auto" w:fill="FFFFFF"/>
        </w:rPr>
        <w:t>włosko-polskim</w:t>
      </w:r>
      <w:proofErr w:type="spellEnd"/>
      <w:r w:rsidR="00CA41B8" w:rsidRPr="00CA41B8">
        <w:rPr>
          <w:rFonts w:ascii="Times New Roman" w:hAnsi="Times New Roman" w:cs="Times New Roman"/>
          <w:color w:val="333333"/>
          <w:sz w:val="24"/>
          <w:szCs w:val="24"/>
          <w:shd w:val="clear" w:color="auto" w:fill="FFFFFF"/>
        </w:rPr>
        <w:t xml:space="preserve"> </w:t>
      </w:r>
      <w:proofErr w:type="spellStart"/>
      <w:r w:rsidR="00CA41B8" w:rsidRPr="00CA41B8">
        <w:rPr>
          <w:rFonts w:ascii="Times New Roman" w:hAnsi="Times New Roman" w:cs="Times New Roman"/>
          <w:color w:val="333333"/>
          <w:sz w:val="24"/>
          <w:szCs w:val="24"/>
          <w:shd w:val="clear" w:color="auto" w:fill="FFFFFF"/>
        </w:rPr>
        <w:t>proponuję</w:t>
      </w:r>
      <w:proofErr w:type="spellEnd"/>
      <w:r w:rsidRPr="00CA41B8">
        <w:rPr>
          <w:rFonts w:ascii="Times New Roman" w:hAnsi="Times New Roman" w:cs="Times New Roman"/>
          <w:color w:val="333333"/>
          <w:sz w:val="24"/>
          <w:szCs w:val="24"/>
          <w:shd w:val="clear" w:color="auto" w:fill="FFFFFF"/>
        </w:rPr>
        <w:t xml:space="preserve"> </w:t>
      </w:r>
      <w:proofErr w:type="spellStart"/>
      <w:r w:rsidRPr="00CA41B8">
        <w:rPr>
          <w:rFonts w:ascii="Times New Roman" w:hAnsi="Times New Roman" w:cs="Times New Roman"/>
          <w:color w:val="333333"/>
          <w:sz w:val="24"/>
          <w:szCs w:val="24"/>
          <w:shd w:val="clear" w:color="auto" w:fill="FFFFFF"/>
        </w:rPr>
        <w:t>książkę</w:t>
      </w:r>
      <w:proofErr w:type="spellEnd"/>
      <w:r w:rsidRPr="00CA41B8">
        <w:rPr>
          <w:rFonts w:ascii="Times New Roman" w:hAnsi="Times New Roman" w:cs="Times New Roman"/>
          <w:color w:val="333333"/>
          <w:sz w:val="24"/>
          <w:szCs w:val="24"/>
          <w:shd w:val="clear" w:color="auto" w:fill="FFFFFF"/>
        </w:rPr>
        <w:t xml:space="preserve"> “</w:t>
      </w:r>
      <w:r w:rsidRPr="00CA41B8">
        <w:rPr>
          <w:rFonts w:ascii="Times New Roman" w:hAnsi="Times New Roman" w:cs="Times New Roman"/>
          <w:b/>
          <w:i/>
          <w:color w:val="333333"/>
          <w:sz w:val="24"/>
          <w:szCs w:val="24"/>
          <w:shd w:val="clear" w:color="auto" w:fill="FFFFFF"/>
        </w:rPr>
        <w:t>Manuale di sopravvivenza burocratica per italiani con partner straniero</w:t>
      </w:r>
      <w:r w:rsidRPr="00CA41B8">
        <w:rPr>
          <w:rFonts w:ascii="Times New Roman" w:hAnsi="Times New Roman" w:cs="Times New Roman"/>
          <w:color w:val="333333"/>
          <w:sz w:val="24"/>
          <w:szCs w:val="24"/>
          <w:shd w:val="clear" w:color="auto" w:fill="FFFFFF"/>
        </w:rPr>
        <w:t>”</w:t>
      </w:r>
      <w:r w:rsidR="00CA41B8">
        <w:rPr>
          <w:rFonts w:ascii="Times New Roman" w:hAnsi="Times New Roman" w:cs="Times New Roman"/>
          <w:color w:val="333333"/>
          <w:sz w:val="24"/>
          <w:szCs w:val="24"/>
          <w:shd w:val="clear" w:color="auto" w:fill="FFFFFF"/>
        </w:rPr>
        <w:t xml:space="preserve">, </w:t>
      </w:r>
      <w:r w:rsidR="00CA41B8" w:rsidRPr="00CA41B8">
        <w:rPr>
          <w:rFonts w:ascii="Times New Roman" w:hAnsi="Times New Roman" w:cs="Times New Roman"/>
          <w:i/>
          <w:color w:val="333333"/>
          <w:sz w:val="24"/>
          <w:szCs w:val="24"/>
          <w:shd w:val="clear" w:color="auto" w:fill="FFFFFF"/>
        </w:rPr>
        <w:t xml:space="preserve">A. </w:t>
      </w:r>
      <w:proofErr w:type="spellStart"/>
      <w:r w:rsidR="00CA41B8" w:rsidRPr="00CA41B8">
        <w:rPr>
          <w:rFonts w:ascii="Times New Roman" w:hAnsi="Times New Roman" w:cs="Times New Roman"/>
          <w:i/>
          <w:color w:val="333333"/>
          <w:sz w:val="24"/>
          <w:szCs w:val="24"/>
          <w:shd w:val="clear" w:color="auto" w:fill="FFFFFF"/>
        </w:rPr>
        <w:t>Intonti</w:t>
      </w:r>
      <w:proofErr w:type="spellEnd"/>
      <w:r w:rsidRPr="00CA41B8">
        <w:rPr>
          <w:rFonts w:ascii="Times New Roman" w:hAnsi="Times New Roman" w:cs="Times New Roman"/>
          <w:i/>
          <w:color w:val="333333"/>
          <w:sz w:val="24"/>
          <w:szCs w:val="24"/>
          <w:shd w:val="clear" w:color="auto" w:fill="FFFFFF"/>
        </w:rPr>
        <w:t xml:space="preserve"> </w:t>
      </w:r>
      <w:r w:rsidR="00CA41B8" w:rsidRPr="00CA41B8">
        <w:rPr>
          <w:rFonts w:ascii="Times New Roman" w:hAnsi="Times New Roman" w:cs="Times New Roman"/>
          <w:i/>
          <w:color w:val="333333"/>
          <w:sz w:val="24"/>
          <w:szCs w:val="24"/>
          <w:shd w:val="clear" w:color="auto" w:fill="FFFFFF"/>
        </w:rPr>
        <w:t>, Ed. dell’Impossibile</w:t>
      </w:r>
      <w:r w:rsidR="00CA41B8">
        <w:rPr>
          <w:rFonts w:ascii="Times New Roman" w:hAnsi="Times New Roman" w:cs="Times New Roman"/>
          <w:color w:val="333333"/>
          <w:sz w:val="24"/>
          <w:szCs w:val="24"/>
          <w:shd w:val="clear" w:color="auto" w:fill="FFFFFF"/>
        </w:rPr>
        <w:t>.</w:t>
      </w:r>
    </w:p>
    <w:p w:rsidR="001D7261" w:rsidRDefault="00CA41B8" w:rsidP="001D7261">
      <w:pPr>
        <w:jc w:val="both"/>
        <w:rPr>
          <w:rFonts w:ascii="Times New Roman" w:hAnsi="Times New Roman" w:cs="Times New Roman"/>
          <w:color w:val="333333"/>
          <w:sz w:val="24"/>
          <w:szCs w:val="24"/>
          <w:shd w:val="clear" w:color="auto" w:fill="FFFFFF"/>
          <w:lang w:val="pl-PL"/>
        </w:rPr>
      </w:pPr>
      <w:r>
        <w:rPr>
          <w:rFonts w:ascii="Times New Roman" w:hAnsi="Times New Roman" w:cs="Times New Roman"/>
          <w:color w:val="333333"/>
          <w:sz w:val="24"/>
          <w:szCs w:val="24"/>
          <w:shd w:val="clear" w:color="auto" w:fill="FFFFFF"/>
          <w:lang w:val="pl-PL"/>
        </w:rPr>
        <w:t>Ten nietypowy podręcznik</w:t>
      </w:r>
      <w:r w:rsidR="001D7261">
        <w:rPr>
          <w:rFonts w:ascii="Times New Roman" w:hAnsi="Times New Roman" w:cs="Times New Roman"/>
          <w:color w:val="333333"/>
          <w:sz w:val="24"/>
          <w:szCs w:val="24"/>
          <w:shd w:val="clear" w:color="auto" w:fill="FFFFFF"/>
          <w:lang w:val="pl-PL"/>
        </w:rPr>
        <w:t xml:space="preserve"> </w:t>
      </w:r>
      <w:r>
        <w:rPr>
          <w:rFonts w:ascii="Times New Roman" w:hAnsi="Times New Roman" w:cs="Times New Roman"/>
          <w:color w:val="333333"/>
          <w:sz w:val="24"/>
          <w:szCs w:val="24"/>
          <w:shd w:val="clear" w:color="auto" w:fill="FFFFFF"/>
          <w:lang w:val="pl-PL"/>
        </w:rPr>
        <w:t xml:space="preserve">to zestaw </w:t>
      </w:r>
      <w:r w:rsidR="001D7261">
        <w:rPr>
          <w:rFonts w:ascii="Times New Roman" w:hAnsi="Times New Roman" w:cs="Times New Roman"/>
          <w:color w:val="333333"/>
          <w:sz w:val="24"/>
          <w:szCs w:val="24"/>
          <w:shd w:val="clear" w:color="auto" w:fill="FFFFFF"/>
          <w:lang w:val="pl-PL"/>
        </w:rPr>
        <w:t>porad jak przebrnąć</w:t>
      </w:r>
      <w:r w:rsidR="001D7261" w:rsidRPr="001D7261">
        <w:rPr>
          <w:rFonts w:ascii="Times New Roman" w:hAnsi="Times New Roman" w:cs="Times New Roman"/>
          <w:color w:val="333333"/>
          <w:sz w:val="24"/>
          <w:szCs w:val="24"/>
          <w:shd w:val="clear" w:color="auto" w:fill="FFFFFF"/>
          <w:lang w:val="pl-PL"/>
        </w:rPr>
        <w:t xml:space="preserve"> przez gąszcz przepisów b</w:t>
      </w:r>
      <w:r>
        <w:rPr>
          <w:rFonts w:ascii="Times New Roman" w:hAnsi="Times New Roman" w:cs="Times New Roman"/>
          <w:color w:val="333333"/>
          <w:sz w:val="24"/>
          <w:szCs w:val="24"/>
          <w:shd w:val="clear" w:color="auto" w:fill="FFFFFF"/>
          <w:lang w:val="pl-PL"/>
        </w:rPr>
        <w:t>i</w:t>
      </w:r>
      <w:r w:rsidR="001D7261" w:rsidRPr="001D7261">
        <w:rPr>
          <w:rFonts w:ascii="Times New Roman" w:hAnsi="Times New Roman" w:cs="Times New Roman"/>
          <w:color w:val="333333"/>
          <w:sz w:val="24"/>
          <w:szCs w:val="24"/>
          <w:shd w:val="clear" w:color="auto" w:fill="FFFFFF"/>
          <w:lang w:val="pl-PL"/>
        </w:rPr>
        <w:t>urokracji włoskiej</w:t>
      </w:r>
      <w:r w:rsidR="001D7261">
        <w:rPr>
          <w:rFonts w:ascii="Times New Roman" w:hAnsi="Times New Roman" w:cs="Times New Roman"/>
          <w:color w:val="333333"/>
          <w:sz w:val="24"/>
          <w:szCs w:val="24"/>
          <w:shd w:val="clear" w:color="auto" w:fill="FFFFFF"/>
          <w:lang w:val="pl-PL"/>
        </w:rPr>
        <w:t>, nie tylko w sprawie ślubu, ale także innych codziennych</w:t>
      </w:r>
      <w:r>
        <w:rPr>
          <w:rFonts w:ascii="Times New Roman" w:hAnsi="Times New Roman" w:cs="Times New Roman"/>
          <w:color w:val="333333"/>
          <w:sz w:val="24"/>
          <w:szCs w:val="24"/>
          <w:shd w:val="clear" w:color="auto" w:fill="FFFFFF"/>
          <w:lang w:val="pl-PL"/>
        </w:rPr>
        <w:t>, a jakże skomplikowanych,</w:t>
      </w:r>
      <w:r w:rsidR="001D7261">
        <w:rPr>
          <w:rFonts w:ascii="Times New Roman" w:hAnsi="Times New Roman" w:cs="Times New Roman"/>
          <w:color w:val="333333"/>
          <w:sz w:val="24"/>
          <w:szCs w:val="24"/>
          <w:shd w:val="clear" w:color="auto" w:fill="FFFFFF"/>
          <w:lang w:val="pl-PL"/>
        </w:rPr>
        <w:t xml:space="preserve"> spraw, </w:t>
      </w:r>
      <w:r>
        <w:rPr>
          <w:rFonts w:ascii="Times New Roman" w:hAnsi="Times New Roman" w:cs="Times New Roman"/>
          <w:color w:val="333333"/>
          <w:sz w:val="24"/>
          <w:szCs w:val="24"/>
          <w:shd w:val="clear" w:color="auto" w:fill="FFFFFF"/>
          <w:lang w:val="pl-PL"/>
        </w:rPr>
        <w:t xml:space="preserve">a także, w razie potrzeby, </w:t>
      </w:r>
      <w:r w:rsidR="001D7261">
        <w:rPr>
          <w:rFonts w:ascii="Times New Roman" w:hAnsi="Times New Roman" w:cs="Times New Roman"/>
          <w:color w:val="333333"/>
          <w:sz w:val="24"/>
          <w:szCs w:val="24"/>
          <w:shd w:val="clear" w:color="auto" w:fill="FFFFFF"/>
          <w:lang w:val="pl-PL"/>
        </w:rPr>
        <w:t xml:space="preserve"> bronić swoich praw przed niedoinformowanym urzędnikiem i nie dać się odesłać z przysłowiowym kwitkiem</w:t>
      </w:r>
      <w:r>
        <w:rPr>
          <w:rFonts w:ascii="Times New Roman" w:hAnsi="Times New Roman" w:cs="Times New Roman"/>
          <w:color w:val="333333"/>
          <w:sz w:val="24"/>
          <w:szCs w:val="24"/>
          <w:shd w:val="clear" w:color="auto" w:fill="FFFFFF"/>
          <w:lang w:val="pl-PL"/>
        </w:rPr>
        <w:t>, to to jest właśnie książka dla was.</w:t>
      </w:r>
      <w:r w:rsidR="001D7261">
        <w:rPr>
          <w:rFonts w:ascii="Times New Roman" w:hAnsi="Times New Roman" w:cs="Times New Roman"/>
          <w:color w:val="333333"/>
          <w:sz w:val="24"/>
          <w:szCs w:val="24"/>
          <w:shd w:val="clear" w:color="auto" w:fill="FFFFFF"/>
          <w:lang w:val="pl-PL"/>
        </w:rPr>
        <w:t xml:space="preserve"> </w:t>
      </w:r>
    </w:p>
    <w:p w:rsidR="001D7261" w:rsidRDefault="001D7261"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Autor, </w:t>
      </w:r>
      <w:r w:rsidRPr="001D7261">
        <w:rPr>
          <w:rFonts w:ascii="Times New Roman" w:hAnsi="Times New Roman" w:cs="Times New Roman"/>
          <w:bCs/>
          <w:color w:val="333333"/>
          <w:sz w:val="24"/>
          <w:szCs w:val="24"/>
          <w:shd w:val="clear" w:color="auto" w:fill="FFFFFF"/>
          <w:lang w:val="pl-PL"/>
        </w:rPr>
        <w:t>Amedeo Intonti, żeniąc się z wiolonczelistką z Mołdawi</w:t>
      </w:r>
      <w:r w:rsidR="00CA41B8">
        <w:rPr>
          <w:rFonts w:ascii="Times New Roman" w:hAnsi="Times New Roman" w:cs="Times New Roman"/>
          <w:bCs/>
          <w:color w:val="333333"/>
          <w:sz w:val="24"/>
          <w:szCs w:val="24"/>
          <w:shd w:val="clear" w:color="auto" w:fill="FFFFFF"/>
          <w:lang w:val="pl-PL"/>
        </w:rPr>
        <w:t xml:space="preserve"> w 2001r.</w:t>
      </w:r>
      <w:r>
        <w:rPr>
          <w:rFonts w:ascii="Times New Roman" w:hAnsi="Times New Roman" w:cs="Times New Roman"/>
          <w:bCs/>
          <w:color w:val="333333"/>
          <w:sz w:val="24"/>
          <w:szCs w:val="24"/>
          <w:shd w:val="clear" w:color="auto" w:fill="FFFFFF"/>
          <w:lang w:val="pl-PL"/>
        </w:rPr>
        <w:t xml:space="preserve">, sam przeszedł </w:t>
      </w:r>
      <w:r w:rsidR="00CA41B8">
        <w:rPr>
          <w:rFonts w:ascii="Times New Roman" w:hAnsi="Times New Roman" w:cs="Times New Roman"/>
          <w:bCs/>
          <w:color w:val="333333"/>
          <w:sz w:val="24"/>
          <w:szCs w:val="24"/>
          <w:shd w:val="clear" w:color="auto" w:fill="FFFFFF"/>
          <w:lang w:val="pl-PL"/>
        </w:rPr>
        <w:t xml:space="preserve">niejedną „Odyseę” </w:t>
      </w:r>
      <w:r>
        <w:rPr>
          <w:rFonts w:ascii="Times New Roman" w:hAnsi="Times New Roman" w:cs="Times New Roman"/>
          <w:bCs/>
          <w:color w:val="333333"/>
          <w:sz w:val="24"/>
          <w:szCs w:val="24"/>
          <w:shd w:val="clear" w:color="auto" w:fill="FFFFFF"/>
          <w:lang w:val="pl-PL"/>
        </w:rPr>
        <w:t xml:space="preserve"> </w:t>
      </w:r>
      <w:r w:rsidR="00CA41B8">
        <w:rPr>
          <w:rFonts w:ascii="Times New Roman" w:hAnsi="Times New Roman" w:cs="Times New Roman"/>
          <w:bCs/>
          <w:color w:val="333333"/>
          <w:sz w:val="24"/>
          <w:szCs w:val="24"/>
          <w:shd w:val="clear" w:color="auto" w:fill="FFFFFF"/>
          <w:lang w:val="pl-PL"/>
        </w:rPr>
        <w:t>we włoskich urzędach, dzięki czemu poznał</w:t>
      </w:r>
      <w:r w:rsidR="00CA41B8" w:rsidRPr="00CA41B8">
        <w:rPr>
          <w:rFonts w:ascii="Times New Roman" w:hAnsi="Times New Roman" w:cs="Times New Roman"/>
          <w:color w:val="333333"/>
          <w:sz w:val="24"/>
          <w:szCs w:val="24"/>
          <w:shd w:val="clear" w:color="auto" w:fill="FFFFFF"/>
          <w:lang w:val="pl-PL"/>
        </w:rPr>
        <w:t xml:space="preserve"> </w:t>
      </w:r>
      <w:r w:rsidR="00CA41B8">
        <w:rPr>
          <w:rFonts w:ascii="Times New Roman" w:hAnsi="Times New Roman" w:cs="Times New Roman"/>
          <w:color w:val="333333"/>
          <w:sz w:val="24"/>
          <w:szCs w:val="24"/>
          <w:shd w:val="clear" w:color="auto" w:fill="FFFFFF"/>
          <w:lang w:val="pl-PL"/>
        </w:rPr>
        <w:t>różnego rodzaju strategie „antybiurokratyczne”.</w:t>
      </w:r>
    </w:p>
    <w:p w:rsidR="00CA41B8" w:rsidRPr="003F25BF" w:rsidRDefault="00CA41B8" w:rsidP="001D7261">
      <w:pPr>
        <w:jc w:val="both"/>
        <w:rPr>
          <w:rFonts w:ascii="Times New Roman" w:hAnsi="Times New Roman" w:cs="Times New Roman"/>
          <w:color w:val="333333"/>
          <w:sz w:val="24"/>
          <w:szCs w:val="24"/>
          <w:shd w:val="clear" w:color="auto" w:fill="FFFFFF"/>
        </w:rPr>
      </w:pPr>
      <w:proofErr w:type="spellStart"/>
      <w:r w:rsidRPr="003F25BF">
        <w:rPr>
          <w:rFonts w:ascii="Times New Roman" w:hAnsi="Times New Roman" w:cs="Times New Roman"/>
          <w:color w:val="333333"/>
          <w:sz w:val="24"/>
          <w:szCs w:val="24"/>
          <w:shd w:val="clear" w:color="auto" w:fill="FFFFFF"/>
        </w:rPr>
        <w:t>Spis</w:t>
      </w:r>
      <w:proofErr w:type="spellEnd"/>
      <w:r w:rsidRPr="003F25BF">
        <w:rPr>
          <w:rFonts w:ascii="Times New Roman" w:hAnsi="Times New Roman" w:cs="Times New Roman"/>
          <w:color w:val="333333"/>
          <w:sz w:val="24"/>
          <w:szCs w:val="24"/>
          <w:shd w:val="clear" w:color="auto" w:fill="FFFFFF"/>
        </w:rPr>
        <w:t xml:space="preserve"> </w:t>
      </w:r>
      <w:proofErr w:type="spellStart"/>
      <w:r w:rsidRPr="003F25BF">
        <w:rPr>
          <w:rFonts w:ascii="Times New Roman" w:hAnsi="Times New Roman" w:cs="Times New Roman"/>
          <w:color w:val="333333"/>
          <w:sz w:val="24"/>
          <w:szCs w:val="24"/>
          <w:shd w:val="clear" w:color="auto" w:fill="FFFFFF"/>
        </w:rPr>
        <w:t>rozdziałów</w:t>
      </w:r>
      <w:proofErr w:type="spellEnd"/>
      <w:r w:rsidRPr="003F25BF">
        <w:rPr>
          <w:rFonts w:ascii="Times New Roman" w:hAnsi="Times New Roman" w:cs="Times New Roman"/>
          <w:color w:val="333333"/>
          <w:sz w:val="24"/>
          <w:szCs w:val="24"/>
          <w:shd w:val="clear" w:color="auto" w:fill="FFFFFF"/>
        </w:rPr>
        <w:t>:</w:t>
      </w:r>
    </w:p>
    <w:p w:rsidR="001D7261" w:rsidRPr="003F25BF" w:rsidRDefault="001D7261" w:rsidP="001D7261">
      <w:pPr>
        <w:jc w:val="both"/>
        <w:rPr>
          <w:rFonts w:ascii="Times New Roman" w:hAnsi="Times New Roman" w:cs="Times New Roman"/>
          <w:i/>
          <w:color w:val="333333"/>
          <w:sz w:val="24"/>
          <w:szCs w:val="24"/>
          <w:shd w:val="clear" w:color="auto" w:fill="FFFFFF"/>
        </w:rPr>
      </w:pPr>
      <w:r w:rsidRPr="00CA41B8">
        <w:rPr>
          <w:rFonts w:ascii="Times New Roman" w:hAnsi="Times New Roman" w:cs="Times New Roman"/>
          <w:i/>
          <w:color w:val="333333"/>
          <w:sz w:val="24"/>
          <w:szCs w:val="24"/>
          <w:shd w:val="clear" w:color="auto" w:fill="FFFFFF"/>
        </w:rPr>
        <w:t xml:space="preserve">Prefazioni </w:t>
      </w:r>
      <w:r w:rsidR="003F25BF">
        <w:rPr>
          <w:rFonts w:ascii="Times New Roman" w:hAnsi="Times New Roman" w:cs="Times New Roman"/>
          <w:i/>
          <w:color w:val="333333"/>
          <w:sz w:val="24"/>
          <w:szCs w:val="24"/>
          <w:shd w:val="clear" w:color="auto" w:fill="FFFFFF"/>
        </w:rPr>
        <w:t>–</w:t>
      </w:r>
      <w:r w:rsidRPr="00CA41B8">
        <w:rPr>
          <w:rFonts w:ascii="Times New Roman" w:hAnsi="Times New Roman" w:cs="Times New Roman"/>
          <w:i/>
          <w:color w:val="333333"/>
          <w:sz w:val="24"/>
          <w:szCs w:val="24"/>
          <w:shd w:val="clear" w:color="auto" w:fill="FFFFFF"/>
        </w:rPr>
        <w:t xml:space="preserve"> Avvertenze </w:t>
      </w:r>
      <w:r w:rsidR="003F25BF">
        <w:rPr>
          <w:rFonts w:ascii="Times New Roman" w:hAnsi="Times New Roman" w:cs="Times New Roman"/>
          <w:i/>
          <w:color w:val="333333"/>
          <w:sz w:val="24"/>
          <w:szCs w:val="24"/>
          <w:shd w:val="clear" w:color="auto" w:fill="FFFFFF"/>
        </w:rPr>
        <w:t>–</w:t>
      </w:r>
      <w:r w:rsidRPr="00CA41B8">
        <w:rPr>
          <w:rFonts w:ascii="Times New Roman" w:hAnsi="Times New Roman" w:cs="Times New Roman"/>
          <w:i/>
          <w:color w:val="333333"/>
          <w:sz w:val="24"/>
          <w:szCs w:val="24"/>
          <w:shd w:val="clear" w:color="auto" w:fill="FFFFFF"/>
        </w:rPr>
        <w:t xml:space="preserve"> 1. </w:t>
      </w:r>
      <w:r w:rsidRPr="003F25BF">
        <w:rPr>
          <w:rFonts w:ascii="Times New Roman" w:hAnsi="Times New Roman" w:cs="Times New Roman"/>
          <w:i/>
          <w:color w:val="333333"/>
          <w:sz w:val="24"/>
          <w:szCs w:val="24"/>
          <w:shd w:val="clear" w:color="auto" w:fill="FFFFFF"/>
        </w:rPr>
        <w:t xml:space="preserve">Gli amori senza frontiere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2. Utilità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3. La guerriglia burocratica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4. I visti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5. Le espulsioni: ricorsi e revoche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6. Legalizzazioni e certificati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7. Il matrimonio in Italia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8. Il matrimonio all</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estero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9. I titoli di soggiorno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10. La cittadinanza italiana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11. La regolarizzazione completa del partner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12. I parenti del partner straniero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13. Il ricorso alla Corte Europea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14. La modulistica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Bibliografia web </w:t>
      </w:r>
      <w:r w:rsidR="003F25BF" w:rsidRPr="003F25BF">
        <w:rPr>
          <w:rFonts w:ascii="Times New Roman" w:hAnsi="Times New Roman" w:cs="Times New Roman"/>
          <w:i/>
          <w:color w:val="333333"/>
          <w:sz w:val="24"/>
          <w:szCs w:val="24"/>
          <w:shd w:val="clear" w:color="auto" w:fill="FFFFFF"/>
        </w:rPr>
        <w:t>–</w:t>
      </w:r>
      <w:r w:rsidRPr="003F25BF">
        <w:rPr>
          <w:rFonts w:ascii="Times New Roman" w:hAnsi="Times New Roman" w:cs="Times New Roman"/>
          <w:i/>
          <w:color w:val="333333"/>
          <w:sz w:val="24"/>
          <w:szCs w:val="24"/>
          <w:shd w:val="clear" w:color="auto" w:fill="FFFFFF"/>
        </w:rPr>
        <w:t xml:space="preserve"> Indice normativo sul web.</w:t>
      </w:r>
    </w:p>
    <w:p w:rsidR="001D7261" w:rsidRPr="001D7261" w:rsidRDefault="003F25BF" w:rsidP="003F25BF">
      <w:pPr>
        <w:rPr>
          <w:rFonts w:ascii="Times New Roman" w:hAnsi="Times New Roman" w:cs="Times New Roman"/>
          <w:color w:val="333333"/>
          <w:sz w:val="24"/>
          <w:szCs w:val="24"/>
          <w:shd w:val="clear" w:color="auto" w:fill="FFFFFF"/>
          <w:lang w:val="pl-PL"/>
        </w:rPr>
      </w:pPr>
      <w:r>
        <w:rPr>
          <w:rFonts w:ascii="Times New Roman" w:hAnsi="Times New Roman" w:cs="Times New Roman"/>
          <w:color w:val="333333"/>
          <w:sz w:val="24"/>
          <w:szCs w:val="24"/>
          <w:shd w:val="clear" w:color="auto" w:fill="FFFFFF"/>
          <w:lang w:val="pl-PL"/>
        </w:rPr>
        <w:t>Książkę można nabyć online, info:</w:t>
      </w:r>
      <w:r w:rsidRPr="003F25BF">
        <w:rPr>
          <w:lang w:val="pl-PL"/>
        </w:rPr>
        <w:t xml:space="preserve"> </w:t>
      </w:r>
      <w:hyperlink r:id="rId4" w:history="1">
        <w:r w:rsidRPr="003F25BF">
          <w:rPr>
            <w:rStyle w:val="Collegamentoipertestuale"/>
            <w:lang w:val="pl-PL"/>
          </w:rPr>
          <w:t>http://www.edizionidellimpossibile.com/component/virtuemart/amedeo-intonti/manuali/manuale-di-sopravvivenza-burocratica-per-italiani-con-partner-straniero</w:t>
        </w:r>
      </w:hyperlink>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La relazione e/o il matrimonio fra un cittadino italiano e un cittadino extracomunitario è ostacolata da problemi burocratici molto complessi.</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La  relazione  e/o  il  matrimonio  fra  un  cittadino  italiano  e  un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cittadino extracomunitario è ostacolata da problemi burocratici molto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complessi.   Le  persone coinvolte  non  sono poche;  l’autore  ritiene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siano  circa  20.000  gli  Italiani  che  iniziano  ogni  anno  una  relazione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sentimentale con un  cittadino non  comunitario,  ma al  traguardo non</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giunge  che  la  metà.    E’  necessario  affrontare  i  problemi  senza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arrendersi ai molti ostacoli.   Le difficoltà da superare possono durare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anni e spesso ci si arrende di fronte a situazioni burocratiche talmente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insormontabili, che gli interessati sovente interrompono i loro legami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sentimentali.    Lo  stato  italiano  si  è  occupato poco del  problema,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mentre altri Paesi civili hanno codificato e regolamentato le casistiche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relative,  consentendo  allo  straniero  anche  l’ingresso per  sola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lastRenderedPageBreak/>
        <w:t xml:space="preserve">convivenza.   In Italia in questo campo “si naviga a vista nella nebbia”.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Non vi è certezza di diritto; molte sono le norme da interpretare e la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discrezionalità è una  “norma”.    Le  leggi sono spesso  violate  per  la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convinzione  dei  “burocrati”  che  tanto  l’utente  non  farà  </w:t>
      </w:r>
      <w:proofErr w:type="spellStart"/>
      <w:r w:rsidRPr="001D7261">
        <w:rPr>
          <w:rFonts w:ascii="Times New Roman" w:hAnsi="Times New Roman" w:cs="Times New Roman"/>
          <w:color w:val="333333"/>
          <w:sz w:val="24"/>
          <w:szCs w:val="24"/>
          <w:shd w:val="clear" w:color="auto" w:fill="FFFFFF"/>
          <w:lang w:val="pl-PL"/>
        </w:rPr>
        <w:t>ricorso…</w:t>
      </w:r>
      <w:proofErr w:type="spellEnd"/>
      <w:r w:rsidRPr="001D7261">
        <w:rPr>
          <w:rFonts w:ascii="Times New Roman" w:hAnsi="Times New Roman" w:cs="Times New Roman"/>
          <w:color w:val="333333"/>
          <w:sz w:val="24"/>
          <w:szCs w:val="24"/>
          <w:shd w:val="clear" w:color="auto" w:fill="FFFFFF"/>
          <w:lang w:val="pl-PL"/>
        </w:rPr>
        <w:t xml:space="preserv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Come fare per avere certezze?   Non è semplice!   Non è possibile!   Si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possono solo cercare strade percorribili, con la speranza di non cadere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mai nelle “sabbie mobili” … burocratiche! Il presente manuale, oltre a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fornire  informazioni  di  difficile  reperimento,  suggerisce  pertanto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 xml:space="preserve">strategie  di  difesa  più o  meno  attuabili,  nonché  talune  soluzioni </w:t>
      </w:r>
    </w:p>
    <w:p w:rsidR="00532376" w:rsidRPr="001D7261" w:rsidRDefault="00532376" w:rsidP="001D7261">
      <w:pPr>
        <w:jc w:val="both"/>
        <w:rPr>
          <w:rFonts w:ascii="Times New Roman" w:hAnsi="Times New Roman" w:cs="Times New Roman"/>
          <w:color w:val="333333"/>
          <w:sz w:val="24"/>
          <w:szCs w:val="24"/>
          <w:shd w:val="clear" w:color="auto" w:fill="FFFFFF"/>
          <w:lang w:val="pl-PL"/>
        </w:rPr>
      </w:pPr>
      <w:r w:rsidRPr="001D7261">
        <w:rPr>
          <w:rFonts w:ascii="Times New Roman" w:hAnsi="Times New Roman" w:cs="Times New Roman"/>
          <w:color w:val="333333"/>
          <w:sz w:val="24"/>
          <w:szCs w:val="24"/>
          <w:shd w:val="clear" w:color="auto" w:fill="FFFFFF"/>
          <w:lang w:val="pl-PL"/>
        </w:rPr>
        <w:t>concrete ai numerosi problemi burocratici che si presentano.</w:t>
      </w:r>
    </w:p>
    <w:p w:rsidR="00E34FD0" w:rsidRDefault="00E34FD0">
      <w:hyperlink r:id="rId5" w:history="1">
        <w:r w:rsidR="00532376">
          <w:rPr>
            <w:rStyle w:val="Collegamentoipertestuale"/>
          </w:rPr>
          <w:t>http://www.edizionidellimpossibile.com/index.php?option=com_virtuemart&amp;page=shop.browse&amp;category_id=1&amp;Itemid=1&amp;vmcchk=1&amp;Itemid=1</w:t>
        </w:r>
      </w:hyperlink>
    </w:p>
    <w:p w:rsidR="00532376" w:rsidRDefault="00532376"/>
    <w:p w:rsidR="00532376" w:rsidRDefault="00532376"/>
    <w:p w:rsidR="00532376" w:rsidRDefault="00532376">
      <w:pPr>
        <w:rPr>
          <w:rFonts w:ascii="Trebuchet MS" w:hAnsi="Trebuchet MS"/>
          <w:color w:val="323D4F"/>
          <w:sz w:val="20"/>
          <w:szCs w:val="20"/>
          <w:shd w:val="clear" w:color="auto" w:fill="ECECEC"/>
        </w:rPr>
      </w:pPr>
      <w:r>
        <w:rPr>
          <w:rFonts w:ascii="Trebuchet MS" w:hAnsi="Trebuchet MS"/>
          <w:color w:val="323D4F"/>
          <w:sz w:val="20"/>
          <w:szCs w:val="20"/>
          <w:shd w:val="clear" w:color="auto" w:fill="ECECEC"/>
        </w:rPr>
        <w:t>Ciao a tutti,</w:t>
      </w:r>
      <w:r>
        <w:rPr>
          <w:rFonts w:ascii="Trebuchet MS" w:hAnsi="Trebuchet MS"/>
          <w:color w:val="323D4F"/>
          <w:sz w:val="20"/>
          <w:szCs w:val="20"/>
        </w:rPr>
        <w:br/>
      </w:r>
      <w:r>
        <w:rPr>
          <w:rFonts w:ascii="Trebuchet MS" w:hAnsi="Trebuchet MS"/>
          <w:color w:val="323D4F"/>
          <w:sz w:val="20"/>
          <w:szCs w:val="20"/>
          <w:shd w:val="clear" w:color="auto" w:fill="ECECEC"/>
        </w:rPr>
        <w:t xml:space="preserve">spero di non </w:t>
      </w:r>
      <w:proofErr w:type="spellStart"/>
      <w:r>
        <w:rPr>
          <w:rFonts w:ascii="Trebuchet MS" w:hAnsi="Trebuchet MS"/>
          <w:color w:val="323D4F"/>
          <w:sz w:val="20"/>
          <w:szCs w:val="20"/>
          <w:shd w:val="clear" w:color="auto" w:fill="ECECEC"/>
        </w:rPr>
        <w:t>terdiarvi</w:t>
      </w:r>
      <w:proofErr w:type="spellEnd"/>
      <w:r>
        <w:rPr>
          <w:rFonts w:ascii="Trebuchet MS" w:hAnsi="Trebuchet MS"/>
          <w:color w:val="323D4F"/>
          <w:sz w:val="20"/>
          <w:szCs w:val="20"/>
          <w:shd w:val="clear" w:color="auto" w:fill="ECECEC"/>
        </w:rPr>
        <w:t xml:space="preserve"> troppo con questo quesito di natura "fiscale"!</w:t>
      </w:r>
      <w:r>
        <w:rPr>
          <w:rFonts w:ascii="Trebuchet MS" w:hAnsi="Trebuchet MS"/>
          <w:color w:val="323D4F"/>
          <w:sz w:val="20"/>
          <w:szCs w:val="20"/>
        </w:rPr>
        <w:br/>
      </w:r>
      <w:r>
        <w:rPr>
          <w:rFonts w:ascii="Trebuchet MS" w:hAnsi="Trebuchet MS"/>
          <w:color w:val="323D4F"/>
          <w:sz w:val="20"/>
          <w:szCs w:val="20"/>
          <w:shd w:val="clear" w:color="auto" w:fill="ECECEC"/>
        </w:rPr>
        <w:t xml:space="preserve">Mia moglie è proprietaria di un appartamento in Polonia che si trova all'interno di un palazzo! Lei sostiene che non deve pagare alcuna tassa in </w:t>
      </w:r>
      <w:proofErr w:type="spellStart"/>
      <w:r>
        <w:rPr>
          <w:rFonts w:ascii="Trebuchet MS" w:hAnsi="Trebuchet MS"/>
          <w:color w:val="323D4F"/>
          <w:sz w:val="20"/>
          <w:szCs w:val="20"/>
          <w:shd w:val="clear" w:color="auto" w:fill="ECECEC"/>
        </w:rPr>
        <w:t>polonia</w:t>
      </w:r>
      <w:proofErr w:type="spellEnd"/>
      <w:r>
        <w:rPr>
          <w:rFonts w:ascii="Trebuchet MS" w:hAnsi="Trebuchet MS"/>
          <w:color w:val="323D4F"/>
          <w:sz w:val="20"/>
          <w:szCs w:val="20"/>
          <w:shd w:val="clear" w:color="auto" w:fill="ECECEC"/>
        </w:rPr>
        <w:t xml:space="preserve"> perché l'appartamento si trova in un condominio e, con la quota mensile, si copre ogni spesa, tasse incluse. Ammesso e non concesso che sia vero, il problema è riuscire a sapere quale è la rendita catastale da poter dichiarare in Italia, in quanto al CAF le è stato detto che è necessario soltanto dichiarare il valore dell'immobile, ma io non sono convinto. Mia moglie sostiene che in Polonia NON ESISTE alcuna sorta di catasto e, pertanto, non è reperibile alcuna rendita (neanche presso il comune in cui si trova l'</w:t>
      </w:r>
      <w:proofErr w:type="spellStart"/>
      <w:r>
        <w:rPr>
          <w:rFonts w:ascii="Trebuchet MS" w:hAnsi="Trebuchet MS"/>
          <w:color w:val="323D4F"/>
          <w:sz w:val="20"/>
          <w:szCs w:val="20"/>
          <w:shd w:val="clear" w:color="auto" w:fill="ECECEC"/>
        </w:rPr>
        <w:t>app.to</w:t>
      </w:r>
      <w:proofErr w:type="spellEnd"/>
      <w:r>
        <w:rPr>
          <w:rFonts w:ascii="Trebuchet MS" w:hAnsi="Trebuchet MS"/>
          <w:color w:val="323D4F"/>
          <w:sz w:val="20"/>
          <w:szCs w:val="20"/>
          <w:shd w:val="clear" w:color="auto" w:fill="ECECEC"/>
        </w:rPr>
        <w:t>)!!! Nella dichiarazione dei redditi (fatta in Italia ovviamente) abbiamo debitamente compilato il quadro "RW" ma io rimango perplesso del fatto che nel quadro del riepilogo dei redditi non vi sia alcuna somma al riguardo.</w:t>
      </w:r>
      <w:r>
        <w:rPr>
          <w:rFonts w:ascii="Trebuchet MS" w:hAnsi="Trebuchet MS"/>
          <w:color w:val="323D4F"/>
          <w:sz w:val="20"/>
          <w:szCs w:val="20"/>
        </w:rPr>
        <w:br/>
      </w:r>
      <w:r>
        <w:rPr>
          <w:rFonts w:ascii="Trebuchet MS" w:hAnsi="Trebuchet MS"/>
          <w:color w:val="323D4F"/>
          <w:sz w:val="20"/>
          <w:szCs w:val="20"/>
          <w:shd w:val="clear" w:color="auto" w:fill="ECECEC"/>
        </w:rPr>
        <w:t>Ringrazio anticipatamente tutti coloro che mi potranno fornire chiarimenti a riguardo e spero di potervi essere utili su altri argomenti</w:t>
      </w:r>
      <w:r>
        <w:rPr>
          <w:rFonts w:ascii="Trebuchet MS" w:hAnsi="Trebuchet MS"/>
          <w:color w:val="323D4F"/>
          <w:sz w:val="20"/>
          <w:szCs w:val="20"/>
        </w:rPr>
        <w:br/>
      </w:r>
      <w:r>
        <w:rPr>
          <w:rFonts w:ascii="Trebuchet MS" w:hAnsi="Trebuchet MS"/>
          <w:color w:val="323D4F"/>
          <w:sz w:val="20"/>
          <w:szCs w:val="20"/>
          <w:shd w:val="clear" w:color="auto" w:fill="ECECEC"/>
        </w:rPr>
        <w:t>A presto</w:t>
      </w:r>
    </w:p>
    <w:p w:rsidR="00532376" w:rsidRDefault="00532376">
      <w:pPr>
        <w:rPr>
          <w:rFonts w:ascii="Trebuchet MS" w:hAnsi="Trebuchet MS"/>
          <w:color w:val="323D4F"/>
          <w:sz w:val="20"/>
          <w:szCs w:val="20"/>
          <w:shd w:val="clear" w:color="auto" w:fill="DCE1E5"/>
        </w:rPr>
      </w:pPr>
      <w:r>
        <w:rPr>
          <w:rFonts w:ascii="Trebuchet MS" w:hAnsi="Trebuchet MS"/>
          <w:color w:val="323D4F"/>
          <w:sz w:val="20"/>
          <w:szCs w:val="20"/>
          <w:shd w:val="clear" w:color="auto" w:fill="DCE1E5"/>
        </w:rPr>
        <w:t>In Polonia esiste la tassa sugli immobili posseduti, quindi se tua moglie è proprietaria di un appartamento sicuramente è soggetta a tale tassazione. Poi, visto che la tassa dovuta viene calcolata in base alla superficie del locale, l'importo da pagare non è difficile da calcolare, quindi può darsi che all'interno della quota mensile pagata al condominio ci sia anche l'imposta dovuta allo stato. Considera che tale imposta va pagata in quattro rate trimestrali, non con la dichiarazione dei redditi.</w:t>
      </w:r>
    </w:p>
    <w:p w:rsidR="00532376" w:rsidRPr="00532376" w:rsidRDefault="00532376" w:rsidP="00532376">
      <w:pPr>
        <w:shd w:val="clear" w:color="auto" w:fill="DCE1E5"/>
        <w:spacing w:after="0" w:line="336" w:lineRule="atLeast"/>
        <w:rPr>
          <w:rFonts w:ascii="Trebuchet MS" w:eastAsia="Times New Roman" w:hAnsi="Trebuchet MS" w:cs="Times New Roman"/>
          <w:color w:val="323D4F"/>
          <w:sz w:val="31"/>
          <w:szCs w:val="31"/>
        </w:rPr>
      </w:pPr>
      <w:r w:rsidRPr="00532376">
        <w:rPr>
          <w:rFonts w:ascii="Trebuchet MS" w:eastAsia="Times New Roman" w:hAnsi="Trebuchet MS" w:cs="Times New Roman"/>
          <w:color w:val="323D4F"/>
          <w:sz w:val="31"/>
          <w:szCs w:val="31"/>
        </w:rPr>
        <w:t>Per adesso in Polonia effettivamente non esiste il catasto (anche se si ipotizza la sua introduzione nei prossimi anni), quindi la rendita catastale è difficile da stabilire. Comunque la persona competente per la valutazione del valore di un immobile o di un terreno è il "</w:t>
      </w:r>
      <w:proofErr w:type="spellStart"/>
      <w:r w:rsidRPr="00532376">
        <w:rPr>
          <w:rFonts w:ascii="Trebuchet MS" w:eastAsia="Times New Roman" w:hAnsi="Trebuchet MS" w:cs="Times New Roman"/>
          <w:color w:val="323D4F"/>
          <w:sz w:val="31"/>
          <w:szCs w:val="31"/>
        </w:rPr>
        <w:t>rzeczoznawca</w:t>
      </w:r>
      <w:proofErr w:type="spellEnd"/>
      <w:r w:rsidRPr="00532376">
        <w:rPr>
          <w:rFonts w:ascii="Trebuchet MS" w:eastAsia="Times New Roman" w:hAnsi="Trebuchet MS" w:cs="Times New Roman"/>
          <w:color w:val="323D4F"/>
          <w:sz w:val="31"/>
          <w:szCs w:val="31"/>
        </w:rPr>
        <w:t xml:space="preserve"> </w:t>
      </w:r>
      <w:proofErr w:type="spellStart"/>
      <w:r w:rsidRPr="00532376">
        <w:rPr>
          <w:rFonts w:ascii="Trebuchet MS" w:eastAsia="Times New Roman" w:hAnsi="Trebuchet MS" w:cs="Times New Roman"/>
          <w:color w:val="323D4F"/>
          <w:sz w:val="31"/>
          <w:szCs w:val="31"/>
        </w:rPr>
        <w:t>majątkowy</w:t>
      </w:r>
      <w:proofErr w:type="spellEnd"/>
      <w:r w:rsidRPr="00532376">
        <w:rPr>
          <w:rFonts w:ascii="Trebuchet MS" w:eastAsia="Times New Roman" w:hAnsi="Trebuchet MS" w:cs="Times New Roman"/>
          <w:color w:val="323D4F"/>
          <w:sz w:val="31"/>
          <w:szCs w:val="31"/>
        </w:rPr>
        <w:t>" (perito patrimoniale).</w:t>
      </w:r>
    </w:p>
    <w:p w:rsidR="00532376" w:rsidRDefault="00532376"/>
    <w:sectPr w:rsidR="00532376" w:rsidSect="00E34FD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532376"/>
    <w:rsid w:val="001D7261"/>
    <w:rsid w:val="001E7682"/>
    <w:rsid w:val="003F25BF"/>
    <w:rsid w:val="00532376"/>
    <w:rsid w:val="008114C2"/>
    <w:rsid w:val="00CA41B8"/>
    <w:rsid w:val="00E34FD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4FD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32376"/>
    <w:rPr>
      <w:color w:val="0000FF"/>
      <w:u w:val="single"/>
    </w:rPr>
  </w:style>
  <w:style w:type="character" w:styleId="Enfasigrassetto">
    <w:name w:val="Strong"/>
    <w:basedOn w:val="Carpredefinitoparagrafo"/>
    <w:uiPriority w:val="22"/>
    <w:qFormat/>
    <w:rsid w:val="001D7261"/>
    <w:rPr>
      <w:b/>
      <w:bCs/>
    </w:rPr>
  </w:style>
</w:styles>
</file>

<file path=word/webSettings.xml><?xml version="1.0" encoding="utf-8"?>
<w:webSettings xmlns:r="http://schemas.openxmlformats.org/officeDocument/2006/relationships" xmlns:w="http://schemas.openxmlformats.org/wordprocessingml/2006/main">
  <w:divs>
    <w:div w:id="109596188">
      <w:bodyDiv w:val="1"/>
      <w:marLeft w:val="0"/>
      <w:marRight w:val="0"/>
      <w:marTop w:val="0"/>
      <w:marBottom w:val="0"/>
      <w:divBdr>
        <w:top w:val="none" w:sz="0" w:space="0" w:color="auto"/>
        <w:left w:val="none" w:sz="0" w:space="0" w:color="auto"/>
        <w:bottom w:val="none" w:sz="0" w:space="0" w:color="auto"/>
        <w:right w:val="none" w:sz="0" w:space="0" w:color="auto"/>
      </w:divBdr>
      <w:divsChild>
        <w:div w:id="529688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dizionidellimpossibile.com/index.php?option=com_virtuemart&amp;page=shop.browse&amp;category_id=1&amp;Itemid=1&amp;vmcchk=1&amp;Itemid=1" TargetMode="External"/><Relationship Id="rId4" Type="http://schemas.openxmlformats.org/officeDocument/2006/relationships/hyperlink" Target="http://www.edizionidellimpossibile.com/component/virtuemart/amedeo-intonti/manuali/manuale-di-sopravvivenza-burocratica-per-italiani-con-partner-stranier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834</Words>
  <Characters>4760</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3</cp:revision>
  <dcterms:created xsi:type="dcterms:W3CDTF">2012-02-08T21:05:00Z</dcterms:created>
  <dcterms:modified xsi:type="dcterms:W3CDTF">2012-02-09T17:05:00Z</dcterms:modified>
</cp:coreProperties>
</file>